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E8590C"/>
          <w:sz w:val="16"/>
          <w:szCs w:val="16"/>
          <w:b w:val="1"/>
          <w:bCs w:val="1"/>
          <w:smallCaps w:val="0"/>
          <w:caps w:val="1"/>
        </w:rPr>
        <w:t xml:space="preserve">MELREHBER</w:t>
      </w:r>
    </w:p>
    <w:p>
      <w:pPr>
        <w:pStyle w:val="Heading1"/>
      </w:pPr>
      <w:bookmarkStart w:id="0" w:name="_Toc0"/>
      <w:r>
        <w:t>Melbet inceleme 2026: giriş, bonus ve bahis değerlendirmesi</w:t>
      </w:r>
      <w:bookmarkEnd w:id="0"/>
    </w:p>
    <w:p>
      <w:pPr>
        <w:spacing w:after="80"/>
      </w:pPr>
      <w:r>
        <w:rPr>
          <w:color w:val="5B6577"/>
          <w:sz w:val="24"/>
          <w:szCs w:val="24"/>
        </w:rPr>
        <w:t xml:space="preserve">Kapsamlı Melbet incelemesi 2026: bahis oranları, hoş geldin bonusu, mobil uygulama, güncel giriş ve casino. Bahis şirketinin artıları ve eksileri.</w:t>
      </w:r>
    </w:p>
    <w:p>
      <w:pPr>
        <w:spacing w:after="200"/>
      </w:pPr>
      <w:r>
        <w:rPr>
          <w:color w:val="5B6577"/>
          <w:sz w:val="18"/>
          <w:szCs w:val="18"/>
        </w:rPr>
        <w:t xml:space="preserve">Selin Aydoğan, bahis analisti · 20.05.2026</w:t>
      </w:r>
    </w:p>
    <w:p>
      <w:pPr>
        <w:spacing w:after="200"/>
        <w:shd w:val="clear" w:fill="FDEBDF"/>
      </w:pPr>
      <w:r>
        <w:rPr>
          <w:color w:val="E8590C"/>
          <w:b w:val="1"/>
          <w:bCs w:val="1"/>
        </w:rPr>
        <w:t xml:space="preserve">TL;DR  </w:t>
      </w:r>
      <w:r>
        <w:rPr>
          <w:sz w:val="20"/>
          <w:szCs w:val="20"/>
        </w:rPr>
        <w:t xml:space="preserve">Melbet, yaklaşık 2012 yılından bu yana faaliyet gösteren, Curaçao lisansı altında çalışan uluslararası bir bahis ve casino markasıdır. Türkiye'de yerel bir BTK lisansı yoktur; resmi adres engellendiği için oyuncular güncel giriş (ayna) adresleri üzerinden erişir. Markanın güçlü yanı geniş spor hattı, Süper Lig ve Avrupa kupaları kapsamı, canlı bahis, casino ve Aviator gibi crash oyunlarıdır. Türk oyunculara ₺ (TRY) bazında Papara, havale/EFT ve kart gibi yöntemler sunulur; tutar ve limitler resmi sitede güncellenir. Bu bilgilendirici değerlendirme, markanın artılarını ve eksilerini, kimler için uygun olup kimler için olmadığını objektif biçimde özetler. Bonus ve ödeme bilgileri 18 Haziran 2026 itibarıyla geneldir ve değişebilir.</w:t>
      </w:r>
    </w:p>
    <w:p>
      <w:pPr>
        <w:pStyle w:val="Heading2"/>
      </w:pPr>
      <w:bookmarkStart w:id="1" w:name="_Toc1"/>
      <w:r>
        <w:t>Melbet nedir ve pazardaki yeri</w:t>
      </w:r>
      <w:bookmarkEnd w:id="1"/>
    </w:p>
    <w:p>
      <w:pPr>
        <w:spacing w:after="80"/>
      </w:pPr>
      <w:r>
        <w:rPr>
          <w:b w:val="1"/>
          <w:bCs w:val="1"/>
        </w:rPr>
        <w:t xml:space="preserve">Melbet, uluslararası Curaçao lisansıyla çalışan global bir bahis markasıdır. Türkiye'de yerel lisansı yoktur; oyuncular resmi adres yerine güncel giriş adresleri üzerinden Türkçe arayüze ulaşır.</w:t>
      </w:r>
    </w:p>
    <w:p>
      <w:pPr/>
      <w:r>
        <w:rPr/>
        <w:t xml:space="preserve">Melbet, yaklaşık 2012 yılında kurulmuş, spor bahisleri ve casino alanında çok sayıda ülkede tanınan uluslararası bir markadır. Platform mirası açısından Türk oyuncular tarafından sık sık 1xBet ile karşılaştırılır; iki marka benzer arayüz ve ürün yapısı gösterir. Pazardaki yeri orta-üst segment olarak tanımlanabilir: geniş etkinlik kapsamı sunan, ancak bölgesel düzenleme açısından gri alanda kalan markalardan biridir.</w:t>
      </w:r>
    </w:p>
    <w:p>
      <w:pPr/>
      <w:r>
        <w:rPr/>
        <w:t xml:space="preserve">Türkiye özelinde dikkat edilmesi gereken nokta yasal statüdür. Melbet, BTK tarafından engellenir ve yerel yasal bir lisansa sahip değildir. Bu, markanın teknik olarak kapatılmadığı, yalnızca resmi domaininin Türkiye\'den doğrudan açılamadığı anlamına gelir.</w:t>
      </w:r>
    </w:p>
    <w:p>
      <w:pPr>
        <w:numPr>
          <w:ilvl w:val="0"/>
          <w:numId w:val="3"/>
        </w:numPr>
      </w:pPr>
      <w:r>
        <w:rPr>
          <w:b w:val="1"/>
          <w:bCs w:val="1"/>
        </w:rPr>
        <w:t xml:space="preserve">Lisans:</w:t>
      </w:r>
      <w:r>
        <w:rPr/>
        <w:t xml:space="preserve"> Uluslararası Curaçao düzenlemesi; Türkiye\'de yerel BTK lisansı yok</w:t>
      </w:r>
    </w:p>
    <w:p>
      <w:pPr>
        <w:numPr>
          <w:ilvl w:val="0"/>
          <w:numId w:val="3"/>
        </w:numPr>
      </w:pPr>
      <w:r>
        <w:rPr>
          <w:b w:val="1"/>
          <w:bCs w:val="1"/>
        </w:rPr>
        <w:t xml:space="preserve">Erişim:</w:t>
      </w:r>
      <w:r>
        <w:rPr/>
        <w:t xml:space="preserve"> Resmi adres engellendiği için güncel giriş (ayna) adresleri kullanılır</w:t>
      </w:r>
    </w:p>
    <w:p>
      <w:pPr>
        <w:numPr>
          <w:ilvl w:val="0"/>
          <w:numId w:val="3"/>
        </w:numPr>
      </w:pPr>
      <w:r>
        <w:rPr>
          <w:b w:val="1"/>
          <w:bCs w:val="1"/>
        </w:rPr>
        <w:t xml:space="preserve">Dil ve para birimi:</w:t>
      </w:r>
      <w:r>
        <w:rPr/>
        <w:t xml:space="preserve"> Türkçe arayüz, ₺ (TRY) bazında işlem</w:t>
      </w:r>
    </w:p>
    <w:p>
      <w:pPr>
        <w:numPr>
          <w:ilvl w:val="0"/>
          <w:numId w:val="3"/>
        </w:numPr>
      </w:pPr>
      <w:r>
        <w:rPr>
          <w:b w:val="1"/>
          <w:bCs w:val="1"/>
        </w:rPr>
        <w:t xml:space="preserve">Konumlanma:</w:t>
      </w:r>
      <w:r>
        <w:rPr/>
        <w:t xml:space="preserve"> 1xBet ile karşılaştırılan, geniş ürün yelpazeli global marka</w:t>
      </w:r>
    </w:p>
    <w:p>
      <w:pPr/>
      <w:r>
        <w:rPr/>
        <w:t xml:space="preserve">Bu çerçevede Melbet\'i değerlendirirken markanın global olanaklarını yerel kısıtlarla birlikte okumak gerekir.</w:t>
      </w:r>
    </w:p>
    <w:p>
      <w:pPr>
        <w:spacing w:before="60" w:after="160"/>
      </w:pPr>
      <w:r>
        <w:rPr>
          <w:color w:val="5B6577"/>
          <w:i w:val="1"/>
          <w:iCs w:val="1"/>
        </w:rPr>
        <w:t xml:space="preserve">Melbet global bir markadır; Türkiye'de yerel lisansı yoktur ve erişim güncel giriş adresleri üzerinden sağlanır.</w:t>
      </w:r>
    </w:p>
    <w:p>
      <w:pPr>
        <w:pStyle w:val="Heading2"/>
      </w:pPr>
      <w:bookmarkStart w:id="2" w:name="_Toc2"/>
      <w:r>
        <w:t>Rakamlarla Melbet'in temel özellikleri</w:t>
      </w:r>
      <w:bookmarkEnd w:id="2"/>
    </w:p>
    <w:p>
      <w:pPr>
        <w:spacing w:after="80"/>
      </w:pPr>
      <w:r>
        <w:rPr>
          <w:b w:val="1"/>
          <w:bCs w:val="1"/>
        </w:rPr>
        <w:t xml:space="preserve">Melbet'in temel özellikleri geniş spor hattı, çok sayıda casino oyunu, canlı bahis ve ₺ bazlı yerel ödeme seçenekleridir. Kesin limit ve oran değerleri resmi sitede güncellenir.</w:t>
      </w:r>
    </w:p>
    <w:p>
      <w:pPr/>
      <w:r>
        <w:rPr/>
        <w:t xml:space="preserve">Markanın profilini hızlıca görmek için aşağıdaki özet tablo, doğrulanabilir genel bilgileri bir arada sunar. Tutar içeren satırlar bilinçli olarak aralık veya "resmi sitede güncellenir" biçiminde verilmiştir.</w:t>
      </w:r>
    </w:p>
    <w:p>
      <w:pPr>
        <w:numPr>
          <w:ilvl w:val="0"/>
          <w:numId w:val="4"/>
        </w:numPr>
      </w:pPr>
      <w:r>
        <w:rPr/>
        <w:t xml:space="preserve">Kuruluş — Yaklaşık 2012</w:t>
      </w:r>
    </w:p>
    <w:p>
      <w:pPr>
        <w:numPr>
          <w:ilvl w:val="0"/>
          <w:numId w:val="4"/>
        </w:numPr>
      </w:pPr>
      <w:r>
        <w:rPr/>
        <w:t xml:space="preserve">Lisans — Curaçao (uluslararası); Türkiye\'de yerel lisans yok</w:t>
      </w:r>
    </w:p>
    <w:p>
      <w:pPr>
        <w:numPr>
          <w:ilvl w:val="0"/>
          <w:numId w:val="4"/>
        </w:numPr>
      </w:pPr>
      <w:r>
        <w:rPr/>
        <w:t xml:space="preserve">Para birimi — ₺ (TRY) ve diğerleri</w:t>
      </w:r>
    </w:p>
    <w:p>
      <w:pPr>
        <w:numPr>
          <w:ilvl w:val="0"/>
          <w:numId w:val="4"/>
        </w:numPr>
      </w:pPr>
      <w:r>
        <w:rPr/>
        <w:t xml:space="preserve">Spor odağı — Süper Lig, Türkiye Kupası, Şampiyonlar Ligi, Avrupa Ligi</w:t>
      </w:r>
    </w:p>
    <w:p>
      <w:pPr>
        <w:numPr>
          <w:ilvl w:val="0"/>
          <w:numId w:val="4"/>
        </w:numPr>
      </w:pPr>
      <w:r>
        <w:rPr/>
        <w:t xml:space="preserve">Casino — Slotlar, canlı casino, Aviator ve crash oyunları</w:t>
      </w:r>
    </w:p>
    <w:p>
      <w:pPr>
        <w:numPr>
          <w:ilvl w:val="0"/>
          <w:numId w:val="4"/>
        </w:numPr>
      </w:pPr>
      <w:r>
        <w:rPr/>
        <w:t xml:space="preserve">Ödeme — Kart, Papara, havale/EFT, kripto (limitler resmi sitede güncellenir)</w:t>
      </w:r>
    </w:p>
    <w:p>
      <w:pPr>
        <w:numPr>
          <w:ilvl w:val="0"/>
          <w:numId w:val="4"/>
        </w:numPr>
      </w:pPr>
      <w:r>
        <w:rPr/>
        <w:t xml:space="preserve">Mobil — Android APK (Google Play dışı), iOS mobil site/uygulama</w:t>
      </w:r>
    </w:p>
    <w:p>
      <w:pPr>
        <w:numPr>
          <w:ilvl w:val="0"/>
          <w:numId w:val="4"/>
        </w:numPr>
      </w:pPr>
      <w:r>
        <w:rPr/>
        <w:t xml:space="preserve">Yaş sınırı — 18+</w:t>
      </w:r>
    </w:p>
    <w:p>
      <w:pPr/>
      <w:r>
        <w:rPr/>
        <w:t xml:space="preserve">Marj açısından popüler futbol etkinliklerinde oranlar tipik olarak orta seviyededir; niş marketlerde marj yükselebilir. Bu nedenle deneyimli oyuncular karşılaştırma yapmadan oran değerlendirmesinde aceleci davranmamalıdır.</w:t>
      </w:r>
    </w:p>
    <w:p>
      <w:pPr>
        <w:spacing w:before="60" w:after="160"/>
      </w:pPr>
      <w:r>
        <w:rPr>
          <w:color w:val="5B6577"/>
          <w:i w:val="1"/>
          <w:iCs w:val="1"/>
        </w:rPr>
        <w:t xml:space="preserve">Temel özellikler güçlü ve geniştir, fakat tutar ve oran verileri sabit değildir; her zaman resmi siteden doğrulanmalıdır.</w:t>
      </w:r>
    </w:p>
    <w:p>
      <w:pPr>
        <w:pStyle w:val="Heading2"/>
      </w:pPr>
      <w:bookmarkStart w:id="3" w:name="_Toc3"/>
      <w:r>
        <w:t>Bahis hatları, oranlar ve ürünler</w:t>
      </w:r>
      <w:bookmarkEnd w:id="3"/>
    </w:p>
    <w:p>
      <w:pPr>
        <w:spacing w:after="80"/>
      </w:pPr>
      <w:r>
        <w:rPr>
          <w:b w:val="1"/>
          <w:bCs w:val="1"/>
        </w:rPr>
        <w:t xml:space="preserve">Melbet spor öncesi ve canlı bahis, casino, canlı casino, e-spor, sanal sporlar ve Aviator gibi crash oyunları sunar. Spor tarafında Süper Lig ve Avrupa kupaları öne çıkar.</w:t>
      </w:r>
    </w:p>
    <w:p>
      <w:pPr/>
      <w:r>
        <w:rPr/>
        <w:t xml:space="preserve">Ürün yelpazesi markanın en güçlü yanlarından biridir. Spor bahislerinde Türk oyuncuların ilgisini çeken yerel ve uluslararası ligler kapsanır; canlı bahis bölümünde maç içi marketler ve değişen oranlar bulunur. Casino tarafında slot çeşitliliği geniştir ve Aviator başta olmak üzere crash oyunları belirgin biçimde öne çıkarılır.</w:t>
      </w:r>
    </w:p>
    <w:p>
      <w:pPr>
        <w:numPr>
          <w:ilvl w:val="0"/>
          <w:numId w:val="5"/>
        </w:numPr>
      </w:pPr>
      <w:r>
        <w:rPr>
          <w:b w:val="1"/>
          <w:bCs w:val="1"/>
        </w:rPr>
        <w:t xml:space="preserve">Spor öncesi bahis:</w:t>
      </w:r>
      <w:r>
        <w:rPr/>
        <w:t xml:space="preserve"> Süper Lig, Türkiye Kupası, top-5 Avrupa ligleri, basketbol, voleybol</w:t>
      </w:r>
    </w:p>
    <w:p>
      <w:pPr>
        <w:numPr>
          <w:ilvl w:val="0"/>
          <w:numId w:val="5"/>
        </w:numPr>
      </w:pPr>
      <w:r>
        <w:rPr>
          <w:b w:val="1"/>
          <w:bCs w:val="1"/>
        </w:rPr>
        <w:t xml:space="preserve">Canlı bahis:</w:t>
      </w:r>
      <w:r>
        <w:rPr/>
        <w:t xml:space="preserve"> Maç içi değişen oranlar, çok sayıda anlık market</w:t>
      </w:r>
    </w:p>
    <w:p>
      <w:pPr>
        <w:numPr>
          <w:ilvl w:val="0"/>
          <w:numId w:val="5"/>
        </w:numPr>
      </w:pPr>
      <w:r>
        <w:rPr>
          <w:b w:val="1"/>
          <w:bCs w:val="1"/>
        </w:rPr>
        <w:t xml:space="preserve">Casino ve canlı casino:</w:t>
      </w:r>
      <w:r>
        <w:rPr/>
        <w:t xml:space="preserve"> Slotlar ve gerçek krupiyeli masalar</w:t>
      </w:r>
    </w:p>
    <w:p>
      <w:pPr>
        <w:numPr>
          <w:ilvl w:val="0"/>
          <w:numId w:val="5"/>
        </w:numPr>
      </w:pPr>
      <w:r>
        <w:rPr>
          <w:b w:val="1"/>
          <w:bCs w:val="1"/>
        </w:rPr>
        <w:t xml:space="preserve">Crash oyunları:</w:t>
      </w:r>
      <w:r>
        <w:rPr/>
        <w:t xml:space="preserve"> Aviator ve benzeri hızlı oyunlar</w:t>
      </w:r>
    </w:p>
    <w:p>
      <w:pPr>
        <w:numPr>
          <w:ilvl w:val="0"/>
          <w:numId w:val="5"/>
        </w:numPr>
      </w:pPr>
      <w:r>
        <w:rPr>
          <w:b w:val="1"/>
          <w:bCs w:val="1"/>
        </w:rPr>
        <w:t xml:space="preserve">E-spor ve sanal sporlar:</w:t>
      </w:r>
      <w:r>
        <w:rPr/>
        <w:t xml:space="preserve"> Alternatif bahis kategorileri</w:t>
      </w:r>
    </w:p>
    <w:p>
      <w:pPr/>
      <w:r>
        <w:rPr/>
        <w:t xml:space="preserve">Oranlar konusunda gerçekçi olmak gerekir: hiçbir marka her markette en yüksek oranı vermez. Popüler futbol maçlarında oranlar genelde rekabetçi, ancak niş marketlerde marj daha yüksektir. Kesin oran ve limit değerleri sürekli değiştiği için resmi sitede güncellenir.</w:t>
      </w:r>
    </w:p>
    <w:p>
      <w:pPr>
        <w:spacing w:before="60" w:after="160"/>
      </w:pPr>
      <w:r>
        <w:rPr>
          <w:color w:val="5B6577"/>
          <w:i w:val="1"/>
          <w:iCs w:val="1"/>
        </w:rPr>
        <w:t xml:space="preserve">Ürün genişliği ve canlı bahis derinliği güçlüdür; oran avantajı markete göre değişir ve genelleme yapılmamalıdır.</w:t>
      </w:r>
    </w:p>
    <w:p>
      <w:pPr>
        <w:pStyle w:val="Heading2"/>
      </w:pPr>
      <w:bookmarkStart w:id="4" w:name="_Toc4"/>
      <w:r>
        <w:t>Bonuslar ve oyuncu koşulları</w:t>
      </w:r>
      <w:bookmarkEnd w:id="4"/>
    </w:p>
    <w:p>
      <w:pPr>
        <w:spacing w:after="80"/>
      </w:pPr>
      <w:r>
        <w:rPr>
          <w:b w:val="1"/>
          <w:bCs w:val="1"/>
        </w:rPr>
        <w:t xml:space="preserve">Melbet, hoş geldin bonusu ve dönemsel kampanyalar sunabilir; tutarlar ve çevrim koşulları değişkendir. Bahis öncesi şartların resmi sitede okunması gerekir.</w:t>
      </w:r>
    </w:p>
    <w:p>
      <w:pPr/>
      <w:r>
        <w:rPr/>
        <w:t xml:space="preserve">Bahis ve casino markaları genellikle ilk yatırım bonusu, bedava bahis veya casino döndürmeleri gibi kampanyalar sunar. Melbet de benzer bir yapıyla dönemsel promosyonlar yayımlayabilir. Ancak bonusların değeri kadar koşulları da önemlidir; çevrim şartı, minimum oran ve geçerlilik süresi net okunmadan bonus alınmamalıdır.</w:t>
      </w:r>
    </w:p>
    <w:p>
      <w:pPr>
        <w:numPr>
          <w:ilvl w:val="0"/>
          <w:numId w:val="6"/>
        </w:numPr>
      </w:pPr>
      <w:r>
        <w:rPr>
          <w:b w:val="1"/>
          <w:bCs w:val="1"/>
        </w:rPr>
        <w:t xml:space="preserve">Bonus türleri:</w:t>
      </w:r>
      <w:r>
        <w:rPr/>
        <w:t xml:space="preserve"> Hoş geldin, yeniden yükleme, casino döndürmeleri (dönemsel)</w:t>
      </w:r>
    </w:p>
    <w:p>
      <w:pPr>
        <w:numPr>
          <w:ilvl w:val="0"/>
          <w:numId w:val="6"/>
        </w:numPr>
      </w:pPr>
      <w:r>
        <w:rPr>
          <w:b w:val="1"/>
          <w:bCs w:val="1"/>
        </w:rPr>
        <w:t xml:space="preserve">Tutar:</w:t>
      </w:r>
      <w:r>
        <w:rPr/>
        <w:t xml:space="preserve"> ₺ bazında değişir; kesin rakam resmi sitede güncellenir</w:t>
      </w:r>
    </w:p>
    <w:p>
      <w:pPr>
        <w:numPr>
          <w:ilvl w:val="0"/>
          <w:numId w:val="6"/>
        </w:numPr>
      </w:pPr>
      <w:r>
        <w:rPr>
          <w:b w:val="1"/>
          <w:bCs w:val="1"/>
        </w:rPr>
        <w:t xml:space="preserve">Çevrim:</w:t>
      </w:r>
      <w:r>
        <w:rPr/>
        <w:t xml:space="preserve"> Çekim öncesi belirli kat oynama şartı genelde uygulanır</w:t>
      </w:r>
    </w:p>
    <w:p>
      <w:pPr>
        <w:numPr>
          <w:ilvl w:val="0"/>
          <w:numId w:val="6"/>
        </w:numPr>
      </w:pPr>
      <w:r>
        <w:rPr>
          <w:b w:val="1"/>
          <w:bCs w:val="1"/>
        </w:rPr>
        <w:t xml:space="preserve">Kısıtlar:</w:t>
      </w:r>
      <w:r>
        <w:rPr/>
        <w:t xml:space="preserve"> Minimum oran, oyun ağırlıkları ve süre sınırları olabilir</w:t>
      </w:r>
    </w:p>
    <w:p>
      <w:pPr/>
      <w:r>
        <w:rPr/>
        <w:t xml:space="preserve">Bonus, limit ve ödeme bilgileri 18 Haziran 2026 itibarıyla geneldir ve operatörün resmi sitesinde değişebilir. Hiçbir bonus "garanti kazanç" anlamına gelmez; bonus, oyun bütçesini büyüten ama riski ortadan kaldırmayan bir araçtır. Koşulları anlamadan kabul etmek, çekim aşamasında sorun yaratabilir.</w:t>
      </w:r>
    </w:p>
    <w:p>
      <w:pPr>
        <w:spacing w:before="60" w:after="160"/>
      </w:pPr>
      <w:r>
        <w:rPr>
          <w:color w:val="5B6577"/>
          <w:i w:val="1"/>
          <w:iCs w:val="1"/>
        </w:rPr>
        <w:t xml:space="preserve">Bonus tutarından çok çevrim koşulları belirleyicidir; her kampanyanın şartı resmi siteden okunmalıdır.</w:t>
      </w:r>
    </w:p>
    <w:p>
      <w:pPr>
        <w:pStyle w:val="Heading2"/>
      </w:pPr>
      <w:bookmarkStart w:id="5" w:name="_Toc5"/>
      <w:r>
        <w:t>Artılar, eksiler ve genel değerlendirme</w:t>
      </w:r>
      <w:bookmarkEnd w:id="5"/>
    </w:p>
    <w:p>
      <w:pPr>
        <w:spacing w:after="80"/>
      </w:pPr>
      <w:r>
        <w:rPr>
          <w:b w:val="1"/>
          <w:bCs w:val="1"/>
        </w:rPr>
        <w:t xml:space="preserve">Melbet geniş ürün yelpazesi ve yerel ödeme seçenekleriyle güçlüdür; ancak Türkiye'de yerel lisans olmaması ve değişen erişim adresleri belirgin eksilerdir. Tercih, kullanıcı profiline bağlıdır.</w:t>
      </w:r>
    </w:p>
    <w:p>
      <w:pPr/>
      <w:r>
        <w:rPr/>
        <w:t xml:space="preserve">Genel değerlendirmede markayı iki yönüyle birlikte görmek doğru olur. Aşağıda artılar ve eksiler ayrı ayrı listelenmiştir.</w:t>
      </w:r>
    </w:p>
    <w:p>
      <w:pPr>
        <w:numPr>
          <w:ilvl w:val="0"/>
          <w:numId w:val="7"/>
        </w:numPr>
      </w:pPr>
      <w:r>
        <w:rPr>
          <w:b w:val="1"/>
          <w:bCs w:val="1"/>
        </w:rPr>
        <w:t xml:space="preserve">Artı:</w:t>
      </w:r>
      <w:r>
        <w:rPr/>
        <w:t xml:space="preserve"> Geniş spor hattı ve canlı bahis derinliği</w:t>
      </w:r>
    </w:p>
    <w:p>
      <w:pPr>
        <w:numPr>
          <w:ilvl w:val="0"/>
          <w:numId w:val="7"/>
        </w:numPr>
      </w:pPr>
      <w:r>
        <w:rPr>
          <w:b w:val="1"/>
          <w:bCs w:val="1"/>
        </w:rPr>
        <w:t xml:space="preserve">Artı:</w:t>
      </w:r>
      <w:r>
        <w:rPr/>
        <w:t xml:space="preserve"> Süper Lig ve Avrupa kupaları kapsamı</w:t>
      </w:r>
    </w:p>
    <w:p>
      <w:pPr>
        <w:numPr>
          <w:ilvl w:val="0"/>
          <w:numId w:val="7"/>
        </w:numPr>
      </w:pPr>
      <w:r>
        <w:rPr>
          <w:b w:val="1"/>
          <w:bCs w:val="1"/>
        </w:rPr>
        <w:t xml:space="preserve">Artı:</w:t>
      </w:r>
      <w:r>
        <w:rPr/>
        <w:t xml:space="preserve"> ₺ bazında Papara, havale/EFT gibi yerel ödeme seçenekleri</w:t>
      </w:r>
    </w:p>
    <w:p>
      <w:pPr>
        <w:numPr>
          <w:ilvl w:val="0"/>
          <w:numId w:val="7"/>
        </w:numPr>
      </w:pPr>
      <w:r>
        <w:rPr>
          <w:b w:val="1"/>
          <w:bCs w:val="1"/>
        </w:rPr>
        <w:t xml:space="preserve">Artı:</w:t>
      </w:r>
      <w:r>
        <w:rPr/>
        <w:t xml:space="preserve"> Casino, canlı casino ve Aviator gibi crash oyunları</w:t>
      </w:r>
    </w:p>
    <w:p>
      <w:pPr>
        <w:numPr>
          <w:ilvl w:val="0"/>
          <w:numId w:val="7"/>
        </w:numPr>
      </w:pPr>
      <w:r>
        <w:rPr>
          <w:b w:val="1"/>
          <w:bCs w:val="1"/>
        </w:rPr>
        <w:t xml:space="preserve">Eksi:</w:t>
      </w:r>
      <w:r>
        <w:rPr/>
        <w:t xml:space="preserve"> Türkiye\'de yerel BTK lisansı yok; yasal statü gri alanda</w:t>
      </w:r>
    </w:p>
    <w:p>
      <w:pPr>
        <w:numPr>
          <w:ilvl w:val="0"/>
          <w:numId w:val="7"/>
        </w:numPr>
      </w:pPr>
      <w:r>
        <w:rPr>
          <w:b w:val="1"/>
          <w:bCs w:val="1"/>
        </w:rPr>
        <w:t xml:space="preserve">Eksi:</w:t>
      </w:r>
      <w:r>
        <w:rPr/>
        <w:t xml:space="preserve"> Erişim adresleri düzenli değişir, sahte siteler riski vardır</w:t>
      </w:r>
    </w:p>
    <w:p>
      <w:pPr>
        <w:numPr>
          <w:ilvl w:val="0"/>
          <w:numId w:val="7"/>
        </w:numPr>
      </w:pPr>
      <w:r>
        <w:rPr>
          <w:b w:val="1"/>
          <w:bCs w:val="1"/>
        </w:rPr>
        <w:t xml:space="preserve">Eksi:</w:t>
      </w:r>
      <w:r>
        <w:rPr/>
        <w:t xml:space="preserve"> Bonus çevrim koşulları bazı kullanıcılar için ağır olabilir</w:t>
      </w:r>
    </w:p>
    <w:p>
      <w:pPr/>
      <w:r>
        <w:rPr>
          <w:b w:val="1"/>
          <w:bCs w:val="1"/>
        </w:rPr>
        <w:t xml:space="preserve">Kimler için uygun olabilir:</w:t>
      </w:r>
      <w:r>
        <w:rPr/>
        <w:t xml:space="preserve"> geniş spor ve casino çeşitliliği isteyen, güncel giriş adresini güvenilir kaynaktan takip etmeye istekli ve riskleri bilerek oynayan kullanıcılar. </w:t>
      </w:r>
      <w:r>
        <w:rPr>
          <w:b w:val="1"/>
          <w:bCs w:val="1"/>
        </w:rPr>
        <w:t xml:space="preserve">Kimler için uygun değildir:</w:t>
      </w:r>
      <w:r>
        <w:rPr/>
        <w:t xml:space="preserve"> yalnızca yerel lisanslı kurum arayanlar, adres değişimiyle uğraşmak istemeyenler ve bonus koşullarını okumadan oynamak isteyenler. Marka, bilinçli kullanıcı için anlamlı bir seçenek olsa da herkese uygun değildir.</w:t>
      </w:r>
    </w:p>
    <w:p>
      <w:pPr>
        <w:spacing w:before="60" w:after="160"/>
      </w:pPr>
      <w:r>
        <w:rPr>
          <w:color w:val="5B6577"/>
          <w:i w:val="1"/>
          <w:iCs w:val="1"/>
        </w:rPr>
        <w:t xml:space="preserve">Melbet güçlü ürün yelpazesine sahiptir ama yerel lisans eksikliği ve değişen erişim, kullanıcının risk toleransına göre tartılmalıdır.</w:t>
      </w:r>
    </w:p>
    <w:p>
      <w:pPr>
        <w:pStyle w:val="Heading2"/>
      </w:pPr>
      <w:bookmarkStart w:id="6" w:name="_Toc6"/>
      <w:r>
        <w:t>FAQ</w:t>
      </w:r>
      <w:bookmarkEnd w:id="6"/>
    </w:p>
    <w:p>
      <w:pPr>
        <w:spacing w:before="80"/>
      </w:pPr>
      <w:r>
        <w:rPr>
          <w:b w:val="1"/>
          <w:bCs w:val="1"/>
        </w:rPr>
        <w:t xml:space="preserve">Melbet Türkiye'de yasal mı?</w:t>
      </w:r>
    </w:p>
    <w:p>
      <w:pPr>
        <w:spacing w:after="60"/>
      </w:pPr>
      <w:r>
        <w:rPr/>
        <w:t xml:space="preserve">Melbet'in Türkiye'de yerel bir BTK lisansı yoktur ve resmi adresi engellenir. Marka uluslararası Curaçao lisansı altında çalışır. Bu nedenle yasal statü gri alandadır ve kullanıcı kendi sorumluluğunu bilerek hareket etmelidir.</w:t>
      </w:r>
    </w:p>
    <w:p>
      <w:pPr>
        <w:spacing w:before="80"/>
      </w:pPr>
      <w:r>
        <w:rPr>
          <w:b w:val="1"/>
          <w:bCs w:val="1"/>
        </w:rPr>
        <w:t xml:space="preserve">Melbet hangi spor ve oyunları sunar?</w:t>
      </w:r>
    </w:p>
    <w:p>
      <w:pPr>
        <w:spacing w:after="60"/>
      </w:pPr>
      <w:r>
        <w:rPr/>
        <w:t xml:space="preserve">Spor öncesi ve canlı bahis (Süper Lig, Türkiye Kupası, Avrupa kupaları, basketbol, voleybol), casino, canlı casino, e-spor, sanal sporlar ve Aviator gibi crash oyunları bulunur.</w:t>
      </w:r>
    </w:p>
    <w:p>
      <w:pPr>
        <w:spacing w:before="80"/>
      </w:pPr>
      <w:r>
        <w:rPr>
          <w:b w:val="1"/>
          <w:bCs w:val="1"/>
        </w:rPr>
        <w:t xml:space="preserve">Melbet'e nasıl para yatırılır?</w:t>
      </w:r>
    </w:p>
    <w:p>
      <w:pPr>
        <w:spacing w:after="60"/>
      </w:pPr>
      <w:r>
        <w:rPr/>
        <w:t xml:space="preserve">₺ bazında banka kartı, Papara, havale/EFT ve bazı durumlarda kripto gibi yöntemler kullanılabilir. Yöntem kullanılabilirliği ve limitler resmi sitede güncellenir.</w:t>
      </w:r>
    </w:p>
    <w:p>
      <w:pPr>
        <w:spacing w:before="80"/>
      </w:pPr>
      <w:r>
        <w:rPr>
          <w:b w:val="1"/>
          <w:bCs w:val="1"/>
        </w:rPr>
        <w:t xml:space="preserve">Melbet bonusları gerçekten avantajlı mı?</w:t>
      </w:r>
    </w:p>
    <w:p>
      <w:pPr>
        <w:spacing w:after="60"/>
      </w:pPr>
      <w:r>
        <w:rPr/>
        <w:t xml:space="preserve">Bonuslar oyun bütçesini büyütebilir ancak çevrim, minimum oran ve süre gibi koşullara tabidir. Hiçbir bonus garanti kazanç sağlamaz; kabul etmeden önce şartlar resmi siteden okunmalıdır.</w:t>
      </w:r>
    </w:p>
    <w:p>
      <w:pPr>
        <w:spacing w:before="80"/>
      </w:pPr>
      <w:r>
        <w:rPr>
          <w:b w:val="1"/>
          <w:bCs w:val="1"/>
        </w:rPr>
        <w:t xml:space="preserve">Melbet 1xBet ile aynı mı?</w:t>
      </w:r>
    </w:p>
    <w:p>
      <w:pPr>
        <w:spacing w:after="60"/>
      </w:pPr>
      <w:r>
        <w:rPr/>
        <w:t xml:space="preserve">İki marka benzer platform mirasına sahip olduğu için sık karşılaştırılır, ancak ayrı markalardır. Arayüz ve ürün yapıları benzese de koşulları bağımsız olarak değerlendirilmelidir.</w:t>
      </w:r>
    </w:p>
    <w:p>
      <w:pPr>
        <w:spacing w:before="240"/>
      </w:pPr>
      <w:r>
        <w:rPr>
          <w:color w:val="5B6577"/>
          <w:sz w:val="18"/>
          <w:szCs w:val="18"/>
        </w:rPr>
        <w:t xml:space="preserve">Full article: </w:t>
      </w:r>
      <w:hyperlink r:id="rId7" w:history="1">
        <w:r>
          <w:rPr>
            <w:color w:val="E8590C"/>
            <w:sz w:val="18"/>
            <w:szCs w:val="18"/>
            <w:u w:val="single"/>
          </w:rPr>
          <w:t xml:space="preserve">https://mbetturkey.com/</w:t>
        </w:r>
      </w:hyperlink>
    </w:p>
    <w:p>
      <w:pPr>
        <w:spacing w:before="120"/>
      </w:pPr>
      <w:r>
        <w:rPr>
          <w:color w:val="5B6577"/>
          <w:sz w:val="16"/>
          <w:szCs w:val="16"/>
        </w:rPr>
        <w:t xml:space="preserve">Bu, bağımsız ve bilgilendirme amaçlı bir Melbet rehberidir. Site operatöre ait değildir, bir bahis operatörü değildir ve içerik yalnızca referans amaçlıdır. Bahis ve casino risk içerir.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6AE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3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2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E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6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E8590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turk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MelRehber</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Aydoğan, bahis analisti</dc:creator>
  <dc:title>Melbet inceleme 2026: giriş, bonus ve bahis şirketi</dc:title>
  <dc:description>Kapsamlı Melbet incelemesi 2026: bahis oranları, hoş geldin bonusu, mobil uygulama, güncel giriş ve casino. Bahis şirketinin artıları ve eksileri.</dc:description>
  <dc:subject>Melbet inceleme 2026: giriş, bonus ve bahis değerlendirmesi</dc:subject>
  <cp:keywords/>
  <cp:category/>
  <cp:lastModifiedBy/>
  <dcterms:created xsi:type="dcterms:W3CDTF">2026-07-07T20:40:35+00:00</dcterms:created>
  <dcterms:modified xsi:type="dcterms:W3CDTF">2026-07-07T20:40:35+00:00</dcterms:modified>
</cp:coreProperties>
</file>

<file path=docProps/custom.xml><?xml version="1.0" encoding="utf-8"?>
<Properties xmlns="http://schemas.openxmlformats.org/officeDocument/2006/custom-properties" xmlns:vt="http://schemas.openxmlformats.org/officeDocument/2006/docPropsVTypes"/>
</file>