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E8590C"/>
          <w:sz w:val="16"/>
          <w:szCs w:val="16"/>
          <w:b w:val="1"/>
          <w:bCs w:val="1"/>
          <w:smallCaps w:val="0"/>
          <w:caps w:val="1"/>
        </w:rPr>
        <w:t xml:space="preserve">MELREHBER</w:t>
      </w:r>
    </w:p>
    <w:p>
      <w:pPr>
        <w:pStyle w:val="Heading1"/>
      </w:pPr>
      <w:bookmarkStart w:id="0" w:name="_Toc0"/>
      <w:r>
        <w:t>Melbet yorumlar ve şikayetler: oyuncu deneyimi</w:t>
      </w:r>
      <w:bookmarkEnd w:id="0"/>
    </w:p>
    <w:p>
      <w:pPr>
        <w:spacing w:after="80"/>
      </w:pPr>
      <w:r>
        <w:rPr>
          <w:color w:val="5B6577"/>
          <w:sz w:val="24"/>
          <w:szCs w:val="24"/>
        </w:rPr>
        <w:t xml:space="preserve">Melbet yorumlar ve şikayetler 2026: ödemeler, destek, uygulama ve bonuslar. Sık şikayetleri ve güçlü yönleri objektif inceliyoruz.</w:t>
      </w:r>
    </w:p>
    <w:p>
      <w:pPr>
        <w:spacing w:after="200"/>
      </w:pPr>
      <w:r>
        <w:rPr>
          <w:color w:val="5B6577"/>
          <w:sz w:val="18"/>
          <w:szCs w:val="18"/>
        </w:rPr>
        <w:t xml:space="preserve">Selin Aydoğan, bahis analisti · 26.05.2026</w:t>
      </w:r>
    </w:p>
    <w:p>
      <w:pPr>
        <w:spacing w:after="200"/>
        <w:shd w:val="clear" w:fill="FDEBDF"/>
      </w:pPr>
      <w:r>
        <w:rPr>
          <w:color w:val="E8590C"/>
          <w:b w:val="1"/>
          <w:bCs w:val="1"/>
        </w:rPr>
        <w:t xml:space="preserve">TL;DR  </w:t>
      </w:r>
      <w:r>
        <w:rPr>
          <w:sz w:val="20"/>
          <w:szCs w:val="20"/>
        </w:rPr>
        <w:t xml:space="preserve">Melbet hakkındaki yorumlar Türkiye'de oldukça karışıktır. Toplayıcı sitelerde sık görülen eğilime göre oyuncular geniş spor hattını, canlı bahis çeşitliliğini ve Aviator gibi crash oyunlarını olumlu bulurken; en sık şikayetler erişim engelleri, güncel giriş adresinin sürekli değişmesi ve doğrulama (KYC) sürecinde para çekme gecikmeleri etrafında toplanır. Melbet uluslararası Curaçao lisansıyla çalışan global bir markadır; Türkiye'de yerel BTK lisansı yoktur ve resmi domain engellenir. Bu yazıda itibar paternlerini objektif olarak değerlendiriyor, sahte yorumu gerçekten ayırmanın yollarını ve genel sonucumuzu paylaşıyoruz. Bonus, limit ve ödeme bilgileri 18 Haziran 2026 itibarıyla geneldir ve operatörün resmi sitesinde değişebilir.</w:t>
      </w:r>
    </w:p>
    <w:p>
      <w:pPr>
        <w:pStyle w:val="Heading2"/>
      </w:pPr>
      <w:bookmarkStart w:id="1" w:name="_Toc1"/>
      <w:r>
        <w:t>Melbet'in genel itibarı</w:t>
      </w:r>
      <w:bookmarkEnd w:id="1"/>
    </w:p>
    <w:p>
      <w:pPr>
        <w:spacing w:after="80"/>
      </w:pPr>
      <w:r>
        <w:rPr>
          <w:b w:val="1"/>
          <w:bCs w:val="1"/>
        </w:rPr>
        <w:t xml:space="preserve">Melbet, 2012 civarında kurulmuş uluslararası bir bahis markasıdır ve Curaçao lisansıyla çalışır. Türk pazarındaki itibarı geniş ürün yelpazesiyle erişim sorunları arasında bölünmüştür.</w:t>
      </w:r>
    </w:p>
    <w:p>
      <w:pPr/>
      <w:r>
        <w:rPr/>
        <w:t xml:space="preserve">Melbet'in genel itibarı, markanın büyüklüğü ile Türkiye'deki yasal konumu arasındaki gerilimle şekillenir. Marka uluslararası ölçekte tanınır ve geniş bir spor ile casino kataloğu sunar; ancak Türkiye'de BTK tarafından engellendiği için resmi adres düzenli olarak değişir. Bu durum, itibar algısını doğrudan etkiler.</w:t>
      </w:r>
    </w:p>
    <w:p>
      <w:pPr/>
      <w:r>
        <w:rPr/>
        <w:t xml:space="preserve">Toplayıcı sitelerde sık görülen eğilime göre değerlendirmeler iki kutba ayrılır:</w:t>
      </w:r>
    </w:p>
    <w:p>
      <w:pPr>
        <w:numPr>
          <w:ilvl w:val="0"/>
          <w:numId w:val="3"/>
        </w:numPr>
      </w:pPr>
      <w:r>
        <w:rPr>
          <w:b w:val="1"/>
          <w:bCs w:val="1"/>
        </w:rPr>
        <w:t xml:space="preserve">Olumlu algı:</w:t>
      </w:r>
      <w:r>
        <w:rPr/>
        <w:t xml:space="preserve"> Süper Lig ve Avrupa kupalarındaki geniş hat, canlı bahis ve crash oyunları çeşitliliği.</w:t>
      </w:r>
    </w:p>
    <w:p>
      <w:pPr>
        <w:numPr>
          <w:ilvl w:val="0"/>
          <w:numId w:val="3"/>
        </w:numPr>
      </w:pPr>
      <w:r>
        <w:rPr>
          <w:b w:val="1"/>
          <w:bCs w:val="1"/>
        </w:rPr>
        <w:t xml:space="preserve">Olumsuz algı:</w:t>
      </w:r>
      <w:r>
        <w:rPr/>
        <w:t xml:space="preserve"> Güncel giriş adresinin sürekli değişmesi, erişim engelleri ve yerel lisans yokluğu.</w:t>
      </w:r>
    </w:p>
    <w:p>
      <w:pPr>
        <w:numPr>
          <w:ilvl w:val="0"/>
          <w:numId w:val="3"/>
        </w:numPr>
      </w:pPr>
      <w:r>
        <w:rPr>
          <w:b w:val="1"/>
          <w:bCs w:val="1"/>
        </w:rPr>
        <w:t xml:space="preserve">Nötr algı:</w:t>
      </w:r>
      <w:r>
        <w:rPr/>
        <w:t xml:space="preserve"> "Diğer engellenen markalarla benzer" yorumu; oyuncular Melbet'i 1xBet gibi ortak platform mirasına sahip markalarla kıyaslar.</w:t>
      </w:r>
    </w:p>
    <w:p>
      <w:pPr/>
      <w:r>
        <w:rPr/>
        <w:t xml:space="preserve">İtibarı değerlendirirken tek bir kaynağa güvenmemek önemlidir. Forumlar, sosyal medya ve toplayıcı siteler farklı eğilimler gösterebilir; bunların bir kısmı sponsorlu içerik olabilir. Objektif bir görüş için birden fazla bağımsız kaynağı yan yana okumak gerekir.</w:t>
      </w:r>
    </w:p>
    <w:p>
      <w:pPr>
        <w:spacing w:before="60" w:after="160"/>
      </w:pPr>
      <w:r>
        <w:rPr>
          <w:color w:val="5B6577"/>
          <w:i w:val="1"/>
          <w:iCs w:val="1"/>
        </w:rPr>
        <w:t xml:space="preserve">Melbet'in itibarı geniş ürün yelpazesi ile Türkiye'deki erişim ve lisans sorunları arasında bölünmüştür.</w:t>
      </w:r>
    </w:p>
    <w:p>
      <w:pPr>
        <w:pStyle w:val="Heading2"/>
      </w:pPr>
      <w:bookmarkStart w:id="2" w:name="_Toc2"/>
      <w:r>
        <w:t>Oyuncuların övdükleri</w:t>
      </w:r>
      <w:bookmarkEnd w:id="2"/>
    </w:p>
    <w:p>
      <w:pPr>
        <w:spacing w:after="80"/>
      </w:pPr>
      <w:r>
        <w:rPr>
          <w:b w:val="1"/>
          <w:bCs w:val="1"/>
        </w:rPr>
        <w:t xml:space="preserve">Olumlu yorumlarda öne çıkan başlıklar spor hattının genişliği, canlı bahis akıcılığı, crash oyunları ve mobil uygulamanın hız avantajıdır.</w:t>
      </w:r>
    </w:p>
    <w:p>
      <w:pPr/>
      <w:r>
        <w:rPr/>
        <w:t xml:space="preserve">Olumlu yorumlarda tekrar eden temalar genellikle ürün deneyimiyle ilgilidir. Toplayıcı sitelerde sık görülen eğilime göre oyuncuların en çok övdüğü noktalar şunlardır:</w:t>
      </w:r>
    </w:p>
    <w:p>
      <w:pPr>
        <w:numPr>
          <w:ilvl w:val="0"/>
          <w:numId w:val="4"/>
        </w:numPr>
      </w:pPr>
      <w:r>
        <w:rPr>
          <w:b w:val="1"/>
          <w:bCs w:val="1"/>
        </w:rPr>
        <w:t xml:space="preserve">Geniş spor hattı:</w:t>
      </w:r>
      <w:r>
        <w:rPr/>
        <w:t xml:space="preserve"> Süper Lig, Türkiye Kupası, Şampiyonlar Ligi ve top-5 Avrupa liglerinin yanı sıra basketbol ve voleybol marketleri.</w:t>
      </w:r>
    </w:p>
    <w:p>
      <w:pPr>
        <w:numPr>
          <w:ilvl w:val="0"/>
          <w:numId w:val="4"/>
        </w:numPr>
      </w:pPr>
      <w:r>
        <w:rPr>
          <w:b w:val="1"/>
          <w:bCs w:val="1"/>
        </w:rPr>
        <w:t xml:space="preserve">Canlı bahis çeşitliliği:</w:t>
      </w:r>
      <w:r>
        <w:rPr/>
        <w:t xml:space="preserve"> Maç içi market sayısı ve hızlı oran güncellemeleri.</w:t>
      </w:r>
    </w:p>
    <w:p>
      <w:pPr>
        <w:numPr>
          <w:ilvl w:val="0"/>
          <w:numId w:val="4"/>
        </w:numPr>
      </w:pPr>
      <w:r>
        <w:rPr>
          <w:b w:val="1"/>
          <w:bCs w:val="1"/>
        </w:rPr>
        <w:t xml:space="preserve">Crash ve casino oyunları:</w:t>
      </w:r>
      <w:r>
        <w:rPr/>
        <w:t xml:space="preserve"> Aviator gibi crash oyunları, slotlar ve canlı casino masaları.</w:t>
      </w:r>
    </w:p>
    <w:p>
      <w:pPr>
        <w:numPr>
          <w:ilvl w:val="0"/>
          <w:numId w:val="4"/>
        </w:numPr>
      </w:pPr>
      <w:r>
        <w:rPr>
          <w:b w:val="1"/>
          <w:bCs w:val="1"/>
        </w:rPr>
        <w:t xml:space="preserve">Mobil uygulama:</w:t>
      </w:r>
      <w:r>
        <w:rPr/>
        <w:t xml:space="preserve"> Android APK'nin Google Play dışından kurulabilmesi ve mobil sitenin engel dönemlerinde erişim kolaylığı sağlaması.</w:t>
      </w:r>
    </w:p>
    <w:p>
      <w:pPr>
        <w:numPr>
          <w:ilvl w:val="0"/>
          <w:numId w:val="4"/>
        </w:numPr>
      </w:pPr>
      <w:r>
        <w:rPr>
          <w:b w:val="1"/>
          <w:bCs w:val="1"/>
        </w:rPr>
        <w:t xml:space="preserve">Yerel ödeme seçenekleri:</w:t>
      </w:r>
      <w:r>
        <w:rPr/>
        <w:t xml:space="preserve"> Papara ve havale/EFT gibi ₺ bazlı yöntemlerin desteklenmesi.</w:t>
      </w:r>
    </w:p>
    <w:p>
      <w:pPr/>
      <w:r>
        <w:rPr/>
        <w:t xml:space="preserve">Bu övgüler çoğunlukla deneyimin akıcılığına ve seçenek bolluğuna dayanır. Ancak bu olumlu noktalar, markanın Türkiye'deki yasal statüsünü değiştirmez. Geniş hat ve hızlı uygulama, erişim ve lisans risklerini ortadan kaldırmaz; oyuncunun her iki tarafı da tartması beklenir.</w:t>
      </w:r>
    </w:p>
    <w:p>
      <w:pPr>
        <w:spacing w:before="60" w:after="160"/>
      </w:pPr>
      <w:r>
        <w:rPr>
          <w:color w:val="5B6577"/>
          <w:i w:val="1"/>
          <w:iCs w:val="1"/>
        </w:rPr>
        <w:t xml:space="preserve">Övgüler çoğunlukla geniş hat, canlı bahis ve mobil deneyim gibi ürün özelliklerinde yoğunlaşır.</w:t>
      </w:r>
    </w:p>
    <w:p>
      <w:pPr>
        <w:pStyle w:val="Heading2"/>
      </w:pPr>
      <w:bookmarkStart w:id="3" w:name="_Toc3"/>
      <w:r>
        <w:t>En sık şikayetler</w:t>
      </w:r>
      <w:bookmarkEnd w:id="3"/>
    </w:p>
    <w:p>
      <w:pPr>
        <w:spacing w:after="80"/>
      </w:pPr>
      <w:r>
        <w:rPr>
          <w:b w:val="1"/>
          <w:bCs w:val="1"/>
        </w:rPr>
        <w:t xml:space="preserve">En sık şikayetler erişim engelleri, güncel giriş adresinin değişmesi, doğrulama gecikmeleri ve para çekme süreçlerindeki belirsizlikler etrafında toplanır.</w:t>
      </w:r>
    </w:p>
    <w:p>
      <w:pPr/>
      <w:r>
        <w:rPr/>
        <w:t xml:space="preserve">Şikayet paternleri, övgülerden daha çok süreçle ve yasal statüyle ilgilidir. Toplayıcı sitelerde sık görülen eğilime göre en çok dile getirilen sorunlar şunlardır:</w:t>
      </w:r>
    </w:p>
    <w:p>
      <w:pPr>
        <w:numPr>
          <w:ilvl w:val="0"/>
          <w:numId w:val="5"/>
        </w:numPr>
      </w:pPr>
      <w:r>
        <w:rPr>
          <w:b w:val="1"/>
          <w:bCs w:val="1"/>
        </w:rPr>
        <w:t xml:space="preserve">Erişim engelleri:</w:t>
      </w:r>
      <w:r>
        <w:rPr/>
        <w:t xml:space="preserve"> BTK engeli nedeniyle resmi adresin kapanması ve güncel giriş adresinin sürekli değişmesi.</w:t>
      </w:r>
    </w:p>
    <w:p>
      <w:pPr>
        <w:numPr>
          <w:ilvl w:val="0"/>
          <w:numId w:val="5"/>
        </w:numPr>
      </w:pPr>
      <w:r>
        <w:rPr>
          <w:b w:val="1"/>
          <w:bCs w:val="1"/>
        </w:rPr>
        <w:t xml:space="preserve">Doğrulama (KYC) gecikmeleri:</w:t>
      </w:r>
      <w:r>
        <w:rPr/>
        <w:t xml:space="preserve"> Kimlik doğrulama tamamlanmadan para çekme taleplerinin beklemede kalması.</w:t>
      </w:r>
    </w:p>
    <w:p>
      <w:pPr>
        <w:numPr>
          <w:ilvl w:val="0"/>
          <w:numId w:val="5"/>
        </w:numPr>
      </w:pPr>
      <w:r>
        <w:rPr>
          <w:b w:val="1"/>
          <w:bCs w:val="1"/>
        </w:rPr>
        <w:t xml:space="preserve">Para çekme belirsizliği:</w:t>
      </w:r>
      <w:r>
        <w:rPr/>
        <w:t xml:space="preserve"> Ödeme süresi ve limitlerin yönteme göre değişmesi; kesin tutarlar resmi sitede güncellenir.</w:t>
      </w:r>
    </w:p>
    <w:p>
      <w:pPr>
        <w:numPr>
          <w:ilvl w:val="0"/>
          <w:numId w:val="5"/>
        </w:numPr>
      </w:pPr>
      <w:r>
        <w:rPr>
          <w:b w:val="1"/>
          <w:bCs w:val="1"/>
        </w:rPr>
        <w:t xml:space="preserve">Bonus şartları:</w:t>
      </w:r>
      <w:r>
        <w:rPr/>
        <w:t xml:space="preserve"> Çevrim koşullarının yeterince okunmadan kabul edilmesi ve sonradan anlaşılması.</w:t>
      </w:r>
    </w:p>
    <w:p>
      <w:pPr>
        <w:numPr>
          <w:ilvl w:val="0"/>
          <w:numId w:val="5"/>
        </w:numPr>
      </w:pPr>
      <w:r>
        <w:rPr>
          <w:b w:val="1"/>
          <w:bCs w:val="1"/>
        </w:rPr>
        <w:t xml:space="preserve">Sahte ayna siteleri:</w:t>
      </w:r>
      <w:r>
        <w:rPr/>
        <w:t xml:space="preserve"> Resmi olmayan kaynaklardan paylaşılan dolandırıcı adreslerin gerçek site sanılması.</w:t>
      </w:r>
    </w:p>
    <w:p>
      <w:pPr/>
      <w:r>
        <w:rPr/>
        <w:t xml:space="preserve">Bu şikayetlerin bir kısmı markaya özgü değil, engellenen markaların paylaştığı genel bir paterndir. Doğrulama gecikmesi gibi sorunların çoğu, oyuncunun belgelerini önceden ve eksiksiz yüklemesiyle azaltılabilir. Ancak erişim ve lisans kaynaklı riskler yapısal olduğundan tamamen ortadan kalkmaz.</w:t>
      </w:r>
    </w:p>
    <w:p>
      <w:pPr>
        <w:spacing w:before="60" w:after="160"/>
      </w:pPr>
      <w:r>
        <w:rPr>
          <w:color w:val="5B6577"/>
          <w:i w:val="1"/>
          <w:iCs w:val="1"/>
        </w:rPr>
        <w:t xml:space="preserve">Şikayetler ürün kalitesinden çok erişim, doğrulama ve para çekme süreçlerinde yoğunlaşır.</w:t>
      </w:r>
    </w:p>
    <w:p>
      <w:pPr>
        <w:pStyle w:val="Heading2"/>
      </w:pPr>
      <w:bookmarkStart w:id="4" w:name="_Toc4"/>
      <w:r>
        <w:t>Gerçek yorumu sahteden ayırma</w:t>
      </w:r>
      <w:bookmarkEnd w:id="4"/>
    </w:p>
    <w:p>
      <w:pPr>
        <w:spacing w:after="80"/>
      </w:pPr>
      <w:r>
        <w:rPr>
          <w:b w:val="1"/>
          <w:bCs w:val="1"/>
        </w:rPr>
        <w:t xml:space="preserve">Sahte yorumlar genellikle aşırı olumlu veya aşırı olumsuz, somut detaydan yoksun ve davet/yönlendirme amaçlıdır. Gerçek yorumlar dengeli ve süreç odaklıdır.</w:t>
      </w:r>
    </w:p>
    <w:p>
      <w:pPr/>
      <w:r>
        <w:rPr/>
        <w:t xml:space="preserve">Bahis sitesi yorumları, hem aşırı olumlu (sponsorlu/davet amaçlı) hem de aşırı olumsuz (rakip veya kişisel husumet) yönlerde manipüle edilebilir. Gerçek bir yorumu ayırt etmek için şu işaretlere dikkat edin:</w:t>
      </w:r>
    </w:p>
    <w:p>
      <w:pPr>
        <w:numPr>
          <w:ilvl w:val="0"/>
          <w:numId w:val="6"/>
        </w:numPr>
      </w:pPr>
      <w:r>
        <w:rPr>
          <w:b w:val="1"/>
          <w:bCs w:val="1"/>
        </w:rPr>
        <w:t xml:space="preserve">Denge:</w:t>
      </w:r>
      <w:r>
        <w:rPr/>
        <w:t xml:space="preserve"> Gerçek yorum hem artıyı hem eksiyi içerir; "her şey mükemmel" veya "tamamen dolandırıcı" gibi tek kutuplu ifadeler şüphelidir.</w:t>
      </w:r>
    </w:p>
    <w:p>
      <w:pPr>
        <w:numPr>
          <w:ilvl w:val="0"/>
          <w:numId w:val="6"/>
        </w:numPr>
      </w:pPr>
      <w:r>
        <w:rPr>
          <w:b w:val="1"/>
          <w:bCs w:val="1"/>
        </w:rPr>
        <w:t xml:space="preserve">Somut detay:</w:t>
      </w:r>
      <w:r>
        <w:rPr/>
        <w:t xml:space="preserve"> İnandırıcı yorumlar yöntem, süre ve adım gibi spesifik bilgi içerir; "garanti kazanç" gibi vaatler içermez.</w:t>
      </w:r>
    </w:p>
    <w:p>
      <w:pPr>
        <w:numPr>
          <w:ilvl w:val="0"/>
          <w:numId w:val="6"/>
        </w:numPr>
      </w:pPr>
      <w:r>
        <w:rPr>
          <w:b w:val="1"/>
          <w:bCs w:val="1"/>
        </w:rPr>
        <w:t xml:space="preserve">Yönlendirme yokluğu:</w:t>
      </w:r>
      <w:r>
        <w:rPr/>
        <w:t xml:space="preserve"> Yoruma iliştirilmiş "şu linkten gir" çağrıları reklam işaretidir.</w:t>
      </w:r>
    </w:p>
    <w:p>
      <w:pPr>
        <w:numPr>
          <w:ilvl w:val="0"/>
          <w:numId w:val="6"/>
        </w:numPr>
      </w:pPr>
      <w:r>
        <w:rPr>
          <w:b w:val="1"/>
          <w:bCs w:val="1"/>
        </w:rPr>
        <w:t xml:space="preserve">Tarih ve bağlam:</w:t>
      </w:r>
      <w:r>
        <w:rPr/>
        <w:t xml:space="preserve"> Çok eski yorumlar güncel erişim durumunu yansıtmayabilir.</w:t>
      </w:r>
    </w:p>
    <w:p>
      <w:pPr>
        <w:numPr>
          <w:ilvl w:val="0"/>
          <w:numId w:val="7"/>
        </w:numPr>
      </w:pPr>
      <w:r>
        <w:rPr/>
        <w:t xml:space="preserve">Ton — Dengeli, ölçülü — Aşırı olumlu/olumsuz</w:t>
      </w:r>
    </w:p>
    <w:p>
      <w:pPr>
        <w:numPr>
          <w:ilvl w:val="0"/>
          <w:numId w:val="7"/>
        </w:numPr>
      </w:pPr>
      <w:r>
        <w:rPr/>
        <w:t xml:space="preserve">Detay — Süreç ve yöntem belirtir — Genel, soyut</w:t>
      </w:r>
    </w:p>
    <w:p>
      <w:pPr>
        <w:numPr>
          <w:ilvl w:val="0"/>
          <w:numId w:val="7"/>
        </w:numPr>
      </w:pPr>
      <w:r>
        <w:rPr/>
        <w:t xml:space="preserve">Amaç — Deneyim paylaşımı — Link/yönlendirme</w:t>
      </w:r>
    </w:p>
    <w:p>
      <w:pPr>
        <w:numPr>
          <w:ilvl w:val="0"/>
          <w:numId w:val="7"/>
        </w:numPr>
      </w:pPr>
      <w:r>
        <w:rPr/>
        <w:t xml:space="preserve">Vaat — Vaat içermez — "Garanti kazanç" iddiası</w:t>
      </w:r>
    </w:p>
    <w:p>
      <w:pPr/>
      <w:r>
        <w:rPr/>
        <w:t xml:space="preserve">Tek bir kaynağa değil, birden fazla bağımsız platforma bakmak en güvenilir yöntemdir.</w:t>
      </w:r>
    </w:p>
    <w:p>
      <w:pPr>
        <w:spacing w:before="60" w:after="160"/>
      </w:pPr>
      <w:r>
        <w:rPr>
          <w:color w:val="5B6577"/>
          <w:i w:val="1"/>
          <w:iCs w:val="1"/>
        </w:rPr>
        <w:t xml:space="preserve">Dengeli, detaylı ve yönlendirme içermeyen yorumlar gerçek olma olasılığı en yüksek olanlardır.</w:t>
      </w:r>
    </w:p>
    <w:p>
      <w:pPr>
        <w:pStyle w:val="Heading2"/>
      </w:pPr>
      <w:bookmarkStart w:id="5" w:name="_Toc5"/>
      <w:r>
        <w:t>İtibar hakkında sonucumuz</w:t>
      </w:r>
      <w:bookmarkEnd w:id="5"/>
    </w:p>
    <w:p>
      <w:pPr>
        <w:spacing w:after="80"/>
      </w:pPr>
      <w:r>
        <w:rPr>
          <w:b w:val="1"/>
          <w:bCs w:val="1"/>
        </w:rPr>
        <w:t xml:space="preserve">Genel değerlendirmemize göre Melbet, ürün yelpazesi açısından güçlü ancak Türkiye'deki erişim ve lisans durumu nedeniyle dikkatli yaklaşılması gereken bir markadır.</w:t>
      </w:r>
    </w:p>
    <w:p>
      <w:pPr/>
      <w:r>
        <w:rPr/>
        <w:t xml:space="preserve">Genel değerlendirmemiz, hem olumlu hem olumsuz yorum paternlerini dengeleyerek şekillenir. Melbet, ürün tarafında rekabetçi bir deneyim sunar: geniş spor hattı, akıcı canlı bahis ve zengin casino kataloğu olumlu yorumların temelidir.</w:t>
      </w:r>
    </w:p>
    <w:p>
      <w:pPr/>
      <w:r>
        <w:rPr/>
        <w:t xml:space="preserve">Öte yandan, Türkiye'deki yapısal sorunlar göz ardı edilemez:</w:t>
      </w:r>
    </w:p>
    <w:p>
      <w:pPr>
        <w:numPr>
          <w:ilvl w:val="0"/>
          <w:numId w:val="8"/>
        </w:numPr>
      </w:pPr>
      <w:r>
        <w:rPr/>
        <w:t xml:space="preserve">Yerel BTK lisansı yoktur; marka uluslararası Curaçao lisansıyla çalışır.</w:t>
      </w:r>
    </w:p>
    <w:p>
      <w:pPr>
        <w:numPr>
          <w:ilvl w:val="0"/>
          <w:numId w:val="8"/>
        </w:numPr>
      </w:pPr>
      <w:r>
        <w:rPr/>
        <w:t xml:space="preserve">Resmi adres engellenir ve güncel giriş adresi sürekli değişir.</w:t>
      </w:r>
    </w:p>
    <w:p>
      <w:pPr>
        <w:numPr>
          <w:ilvl w:val="0"/>
          <w:numId w:val="8"/>
        </w:numPr>
      </w:pPr>
      <w:r>
        <w:rPr/>
        <w:t xml:space="preserve">Doğrulama ve para çekme süreçleri sabırlı bir yaklaşım gerektirir.</w:t>
      </w:r>
    </w:p>
    <w:p>
      <w:pPr/>
      <w:r>
        <w:rPr/>
        <w:t xml:space="preserve">Sonuç olarak itibar, "iyi ürün, riskli zemin" şeklinde özetlenebilir. Oyuncunun güncel giriş adresini yalnızca güvenilir kaynaktan alması, belgelerini önceden hazırlaması ve bonus şartlarını okuması, olumsuz deneyim olasılığını azaltır. Bonus, limit ve ödeme bilgileri 18 Haziran 2026 itibarıyla geneldir ve resmi sitede değişebilir; her zaman güncel koşulları doğrulayın.</w:t>
      </w:r>
    </w:p>
    <w:p>
      <w:pPr>
        <w:spacing w:before="60" w:after="160"/>
      </w:pPr>
      <w:r>
        <w:rPr>
          <w:color w:val="5B6577"/>
          <w:i w:val="1"/>
          <w:iCs w:val="1"/>
        </w:rPr>
        <w:t xml:space="preserve">Melbet ürün olarak güçlü, ancak erişim ve lisans riskleri nedeniyle bilinçli bir yaklaşım gerektirir.</w:t>
      </w:r>
    </w:p>
    <w:p>
      <w:pPr>
        <w:pStyle w:val="Heading2"/>
      </w:pPr>
      <w:bookmarkStart w:id="6" w:name="_Toc6"/>
      <w:r>
        <w:t>FAQ</w:t>
      </w:r>
      <w:bookmarkEnd w:id="6"/>
    </w:p>
    <w:p>
      <w:pPr>
        <w:spacing w:before="80"/>
      </w:pPr>
      <w:r>
        <w:rPr>
          <w:b w:val="1"/>
          <w:bCs w:val="1"/>
        </w:rPr>
        <w:t xml:space="preserve">Melbet yorumları neden bu kadar karışık?</w:t>
      </w:r>
    </w:p>
    <w:p>
      <w:pPr>
        <w:spacing w:after="60"/>
      </w:pPr>
      <w:r>
        <w:rPr/>
        <w:t xml:space="preserve">Çünkü oyuncular ürün deneyimini (geniş hat, canlı bahis, Aviator) genellikle olumlu, erişim ve lisans durumunu ise olumsuz değerlendirir. Bu iki eksen aynı markada bir arada bulunduğu için yorumlar kutuplaşır.</w:t>
      </w:r>
    </w:p>
    <w:p>
      <w:pPr>
        <w:spacing w:before="80"/>
      </w:pPr>
      <w:r>
        <w:rPr>
          <w:b w:val="1"/>
          <w:bCs w:val="1"/>
        </w:rPr>
        <w:t xml:space="preserve">En sık karşılaşılan şikayet nedir?</w:t>
      </w:r>
    </w:p>
    <w:p>
      <w:pPr>
        <w:spacing w:after="60"/>
      </w:pPr>
      <w:r>
        <w:rPr/>
        <w:t xml:space="preserve">Toplayıcı sitelerde sık görülen eğilime göre erişim engelleri ve güncel giriş adresinin değişmesi ile doğrulama (KYC) kaynaklı para çekme gecikmeleri en çok dile getirilen başlıklardır.</w:t>
      </w:r>
    </w:p>
    <w:p>
      <w:pPr>
        <w:spacing w:before="80"/>
      </w:pPr>
      <w:r>
        <w:rPr>
          <w:b w:val="1"/>
          <w:bCs w:val="1"/>
        </w:rPr>
        <w:t xml:space="preserve">Olumlu yorumlara güvenebilir miyim?</w:t>
      </w:r>
    </w:p>
    <w:p>
      <w:pPr>
        <w:spacing w:after="60"/>
      </w:pPr>
      <w:r>
        <w:rPr/>
        <w:t xml:space="preserve">Aşırı olumlu ve link içeren yorumlar sponsorlu olabilir. Dengeli, somut detay veren ve yönlendirme içermeyen yorumları birden fazla bağımsız kaynaktan kontrol etmek daha güvenilirdir.</w:t>
      </w:r>
    </w:p>
    <w:p>
      <w:pPr>
        <w:spacing w:before="80"/>
      </w:pPr>
      <w:r>
        <w:rPr>
          <w:b w:val="1"/>
          <w:bCs w:val="1"/>
        </w:rPr>
        <w:t xml:space="preserve">Melbet Türkiye'de yasal mı?</w:t>
      </w:r>
    </w:p>
    <w:p>
      <w:pPr>
        <w:spacing w:after="60"/>
      </w:pPr>
      <w:r>
        <w:rPr/>
        <w:t xml:space="preserve">Melbet'in Türkiye'de yerel BTK lisansı yoktur; uluslararası Curaçao lisansıyla çalışır ve resmi domain BTK tarafından engellenir. Bu nedenle erişim güncel giriş adresleri üzerinden olur.</w:t>
      </w:r>
    </w:p>
    <w:p>
      <w:pPr>
        <w:spacing w:before="80"/>
      </w:pPr>
      <w:r>
        <w:rPr>
          <w:b w:val="1"/>
          <w:bCs w:val="1"/>
        </w:rPr>
        <w:t xml:space="preserve">Sahte yorumu nasıl anlarım?</w:t>
      </w:r>
    </w:p>
    <w:p>
      <w:pPr>
        <w:spacing w:after="60"/>
      </w:pPr>
      <w:r>
        <w:rPr/>
        <w:t xml:space="preserve">Tek kutuplu ton, somut detay eksikliği, "garanti kazanç" vaatleri ve yoruma iliştirilmiş yönlendirme linkleri sahte yorum işaretleridir. Gerçek yorumlar hem artıyı hem eksiyi dengeli biçimde anlatır.</w:t>
      </w:r>
    </w:p>
    <w:p>
      <w:pPr>
        <w:spacing w:before="240"/>
      </w:pPr>
      <w:r>
        <w:rPr>
          <w:color w:val="5B6577"/>
          <w:sz w:val="18"/>
          <w:szCs w:val="18"/>
        </w:rPr>
        <w:t xml:space="preserve">Full article: </w:t>
      </w:r>
      <w:hyperlink r:id="rId7" w:history="1">
        <w:r>
          <w:rPr>
            <w:color w:val="E8590C"/>
            <w:sz w:val="18"/>
            <w:szCs w:val="18"/>
            <w:u w:val="single"/>
          </w:rPr>
          <w:t xml:space="preserve">https://mbetturkey.com/melbet-yorumlar-sikayetler</w:t>
        </w:r>
      </w:hyperlink>
    </w:p>
    <w:p>
      <w:pPr>
        <w:spacing w:before="120"/>
      </w:pPr>
      <w:r>
        <w:rPr>
          <w:color w:val="5B6577"/>
          <w:sz w:val="16"/>
          <w:szCs w:val="16"/>
        </w:rPr>
        <w:t xml:space="preserve">Bu, bağımsız ve bilgilendirme amaçlı bir Melbet rehberidir. Site operatöre ait değildir, bir bahis operatörü değildir ve içerik yalnızca referans amaçlıdır. Bahis ve casino risk içerir.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59B85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B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20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4D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3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0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E8590C"/>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turkey.com/melbet-yorumlar-sikayet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MelRehber</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 Aydoğan, bahis analisti</dc:creator>
  <dc:title>Melbet yorumlar 2026: oyuncu yorumları ve şikayetler</dc:title>
  <dc:description>Melbet yorumlar ve şikayetler 2026: ödemeler, destek, uygulama ve bonuslar. Sık şikayetleri ve güçlü yönleri objektif inceliyoruz.</dc:description>
  <dc:subject>Melbet yorumlar ve şikayetler: oyuncu deneyimi</dc:subject>
  <cp:keywords/>
  <cp:category/>
  <cp:lastModifiedBy/>
  <dcterms:created xsi:type="dcterms:W3CDTF">2026-07-07T20:40:36+00:00</dcterms:created>
  <dcterms:modified xsi:type="dcterms:W3CDTF">2026-07-07T20:40:36+00:00</dcterms:modified>
</cp:coreProperties>
</file>

<file path=docProps/custom.xml><?xml version="1.0" encoding="utf-8"?>
<Properties xmlns="http://schemas.openxmlformats.org/officeDocument/2006/custom-properties" xmlns:vt="http://schemas.openxmlformats.org/officeDocument/2006/docPropsVTypes"/>
</file>